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FF0000"/>
          <w:spacing w:val="13"/>
          <w:w w:val="90"/>
          <w:kern w:val="0"/>
          <w:sz w:val="180"/>
          <w:szCs w:val="180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1329055</wp:posOffset>
                </wp:positionV>
                <wp:extent cx="5461635" cy="39370"/>
                <wp:effectExtent l="0" t="6350" r="5715" b="114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635" cy="393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.75pt;margin-top:104.65pt;height:3.1pt;width:430.05pt;z-index:1024;mso-width-relative:page;mso-height-relative:page;" filled="f" stroked="t" coordsize="21600,21600" o:gfxdata="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tZlMl2QAAAAoBAAAPAAAAAAAAAAEAIAAAACIAAABk&#10;cnMvZG93bnJldi54bWxQSwECFAAUAAAACACHTuJARWI6zswBAACGAwAADgAAAAAAAAABACAAAAAo&#10;AQAAZHJzL2Uyb0RvYy54bWxQSwUGAAAAAAYABgBZAQAAZg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"/>
          <w:w w:val="31"/>
          <w:kern w:val="0"/>
          <w:sz w:val="160"/>
          <w:szCs w:val="160"/>
          <w:fitText w:val="9010" w:id="0"/>
        </w:rPr>
        <w:t>山东省艺术职业教育专业建设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"/>
          <w:w w:val="31"/>
          <w:kern w:val="0"/>
          <w:sz w:val="160"/>
          <w:szCs w:val="160"/>
          <w:fitText w:val="9010" w:id="0"/>
        </w:rPr>
        <w:t>指导委员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01"/>
          <w:w w:val="31"/>
          <w:kern w:val="0"/>
          <w:sz w:val="160"/>
          <w:szCs w:val="160"/>
          <w:fitText w:val="9010" w:id="0"/>
        </w:rPr>
        <w:t>会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lang w:bidi="ar"/>
        </w:rPr>
        <w:t>关于举行全省职业院校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lang w:bidi="ar"/>
        </w:rPr>
        <w:t>艺术类师生作品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lang w:bidi="ar"/>
        </w:rPr>
        <w:t>比赛的通知</w:t>
      </w:r>
      <w:bookmarkStart w:id="0" w:name="_GoBack"/>
      <w:bookmarkEnd w:id="0"/>
    </w:p>
    <w:p>
      <w:pPr>
        <w:widowControl/>
        <w:spacing w:line="360" w:lineRule="auto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各院校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bidi="ar"/>
        </w:rPr>
        <w:t xml:space="preserve">：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为展现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我省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职业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院校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艺术类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人才培养和专业建设特色优势，助力“双高计划”建设，推动专业人才培养成果转化，提高就业创业质量，经研究，决定举办山东省职业院校艺术类师生作品比赛。比赛分为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bidi="ar"/>
        </w:rPr>
        <w:t>平面视觉类、环境艺术类、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数字媒体类、表演艺术类四大类别，具体比赛由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省艺术专指委的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四个分委会组织实施，获奖人员由专指委行文表彰，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颁发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获奖证书。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现印发比赛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方案，请各院校按照比赛方案要求，积极组织师生参加比赛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不明事宜及时与各分委会大赛联络员沟通。</w:t>
      </w:r>
    </w:p>
    <w:p>
      <w:pPr>
        <w:widowControl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bidi="ar"/>
        </w:rPr>
        <w:t>附件：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山东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省职业院校艺术类师生作品比赛工作方案</w:t>
      </w:r>
    </w:p>
    <w:p>
      <w:pPr>
        <w:widowControl/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</w:p>
    <w:p>
      <w:pPr>
        <w:widowControl/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109220</wp:posOffset>
            </wp:positionV>
            <wp:extent cx="1557655" cy="1520825"/>
            <wp:effectExtent l="0" t="0" r="0" b="0"/>
            <wp:wrapNone/>
            <wp:docPr id="2" name="图片 2" descr="艺术专指委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艺术专指委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3200" w:firstLineChars="10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</w:p>
    <w:p>
      <w:pPr>
        <w:widowControl/>
        <w:jc w:val="right"/>
        <w:rPr>
          <w:rFonts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山东省艺术职业教育专业建设指导委员会</w:t>
      </w:r>
    </w:p>
    <w:p>
      <w:pPr>
        <w:widowControl/>
        <w:ind w:firstLine="5120" w:firstLineChars="16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2019年11月1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日</w:t>
      </w:r>
    </w:p>
    <w:p>
      <w:pPr>
        <w:widowControl/>
        <w:ind w:firstLine="4960" w:firstLineChars="16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附件：</w:t>
      </w:r>
    </w:p>
    <w:p>
      <w:pPr>
        <w:widowControl/>
        <w:jc w:val="center"/>
        <w:rPr>
          <w:rFonts w:ascii="方正小标宋简体" w:hAnsi="黑体" w:eastAsia="方正小标宋简体"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山东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省职业院校艺术类师生作品比赛工作方案</w:t>
      </w:r>
    </w:p>
    <w:p>
      <w:pPr>
        <w:rPr>
          <w:b/>
        </w:rPr>
      </w:pP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一、主办单位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山东省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艺术职业教育专业建设指导委员会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二、承办单位</w:t>
      </w: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山东艺术设计职业学院</w:t>
      </w:r>
      <w:r>
        <w:rPr>
          <w:rFonts w:hint="eastAsia" w:ascii="仿宋_GB2312" w:eastAsia="仿宋_GB2312"/>
          <w:sz w:val="32"/>
          <w:szCs w:val="32"/>
          <w:lang w:eastAsia="zh-CN"/>
        </w:rPr>
        <w:t>（视觉传播分委会主任委员单位）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青岛职业技术学院</w:t>
      </w:r>
      <w:r>
        <w:rPr>
          <w:rFonts w:hint="eastAsia" w:ascii="仿宋_GB2312" w:eastAsia="仿宋_GB2312"/>
          <w:sz w:val="32"/>
          <w:szCs w:val="32"/>
          <w:lang w:eastAsia="zh-CN"/>
        </w:rPr>
        <w:t>（环境艺术分委会主任委员单位）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日照职业技术学院</w:t>
      </w:r>
      <w:r>
        <w:rPr>
          <w:rFonts w:hint="eastAsia" w:ascii="仿宋_GB2312" w:eastAsia="仿宋_GB2312"/>
          <w:sz w:val="32"/>
          <w:szCs w:val="32"/>
          <w:lang w:eastAsia="zh-CN"/>
        </w:rPr>
        <w:t>（数字媒体分委会主任委员单位）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济南艺术学校</w:t>
      </w:r>
      <w:r>
        <w:rPr>
          <w:rFonts w:hint="eastAsia" w:ascii="仿宋_GB2312" w:eastAsia="仿宋_GB2312"/>
          <w:sz w:val="32"/>
          <w:szCs w:val="32"/>
          <w:lang w:eastAsia="zh-CN"/>
        </w:rPr>
        <w:t>（表演艺术分委会主任委员单位）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、参赛范围</w:t>
      </w:r>
    </w:p>
    <w:p>
      <w:pPr>
        <w:pStyle w:val="11"/>
        <w:ind w:left="529" w:leftChars="252" w:firstLine="0" w:firstLineChars="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全省高（中）职院校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艺术类相关专业教师、</w:t>
      </w:r>
      <w:r>
        <w:rPr>
          <w:rFonts w:hint="eastAsia" w:ascii="仿宋_GB2312" w:eastAsia="仿宋_GB2312"/>
          <w:color w:val="000000"/>
          <w:sz w:val="32"/>
          <w:szCs w:val="32"/>
        </w:rPr>
        <w:t>全日制在校学生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、作品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pStyle w:val="10"/>
        <w:ind w:firstLine="576" w:firstLineChars="18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作品征集范围为 2018 年 11 月至 2019 年 11 月创作的作品。</w:t>
      </w:r>
    </w:p>
    <w:p>
      <w:pPr>
        <w:pStyle w:val="10"/>
        <w:ind w:firstLine="576" w:firstLineChars="18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已参加国际级、国家级、省级的同类比赛，并获得奖项的作品不参加此次评选。</w:t>
      </w:r>
    </w:p>
    <w:p>
      <w:pPr>
        <w:pStyle w:val="10"/>
        <w:ind w:firstLine="576" w:firstLineChars="18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各类参赛作品应以原创性为原则，遵守国家有关法律及政策法规、行业规范等要求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</w:rPr>
        <w:t>鼓励采用新思想、新形式、新媒介、新材料进行设计、策划、创作、规划等。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、比赛项目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及细则</w:t>
      </w:r>
    </w:p>
    <w:p>
      <w:pPr>
        <w:pStyle w:val="10"/>
        <w:ind w:firstLine="576" w:firstLineChars="18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（一）平面视觉类设计作品</w:t>
      </w:r>
    </w:p>
    <w:p>
      <w:pPr>
        <w:pStyle w:val="10"/>
        <w:ind w:firstLine="578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1.作品范围。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包括：</w:t>
      </w:r>
      <w:r>
        <w:rPr>
          <w:rFonts w:hint="eastAsia" w:ascii="仿宋_GB2312" w:eastAsia="仿宋_GB2312"/>
          <w:color w:val="auto"/>
          <w:sz w:val="32"/>
          <w:szCs w:val="32"/>
        </w:rPr>
        <w:t>海报招贴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VI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包装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插画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图形图案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UI交互界面等平面视觉作品。</w:t>
      </w:r>
    </w:p>
    <w:p>
      <w:pPr>
        <w:pStyle w:val="10"/>
        <w:ind w:firstLine="64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.作品规格及要求</w:t>
      </w:r>
    </w:p>
    <w:p>
      <w:pPr>
        <w:pStyle w:val="10"/>
        <w:ind w:firstLine="576" w:firstLineChars="18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（1）作品以平面方式提交，规格为A3（420×297mm），精度不低于300dpi，jpg或jpeg格式，单幅不超过5M；系列作品不超过三幅，大小不超过15M，色彩模式CMYK或RGB均可。</w:t>
      </w:r>
    </w:p>
    <w:p>
      <w:pPr>
        <w:pStyle w:val="10"/>
        <w:ind w:firstLine="576" w:firstLineChars="18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</w:t>
      </w:r>
      <w:r>
        <w:rPr>
          <w:rFonts w:ascii="仿宋_GB2312" w:eastAsia="仿宋_GB2312"/>
          <w:color w:val="auto"/>
          <w:sz w:val="32"/>
          <w:szCs w:val="32"/>
        </w:rPr>
        <w:t>参选作品</w:t>
      </w:r>
      <w:r>
        <w:rPr>
          <w:rFonts w:hint="eastAsia" w:ascii="仿宋_GB2312" w:eastAsia="仿宋_GB2312"/>
          <w:color w:val="auto"/>
          <w:sz w:val="32"/>
          <w:szCs w:val="32"/>
        </w:rPr>
        <w:t>主题</w:t>
      </w:r>
      <w:r>
        <w:rPr>
          <w:rFonts w:ascii="仿宋_GB2312" w:eastAsia="仿宋_GB2312"/>
          <w:color w:val="auto"/>
          <w:sz w:val="32"/>
          <w:szCs w:val="32"/>
        </w:rPr>
        <w:t>应具有正确的舆论导向，符合国家有关法律、法规、政策的规定，</w:t>
      </w:r>
      <w:r>
        <w:rPr>
          <w:rFonts w:hint="eastAsia" w:ascii="仿宋_GB2312" w:eastAsia="仿宋_GB2312"/>
          <w:color w:val="auto"/>
          <w:sz w:val="32"/>
          <w:szCs w:val="32"/>
        </w:rPr>
        <w:t>内容健康积极，创意突出。</w:t>
      </w:r>
    </w:p>
    <w:p>
      <w:pPr>
        <w:pStyle w:val="10"/>
        <w:ind w:firstLine="576" w:firstLineChars="180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参赛作品须保证无任何知识产权方面争议。</w:t>
      </w:r>
    </w:p>
    <w:p>
      <w:pPr>
        <w:pStyle w:val="10"/>
        <w:ind w:firstLine="576" w:firstLineChars="18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</w:rPr>
        <w:t>作品中不得出现院校名称、姓名及其他特殊标记，集体创作的作品作者人数不超过3人，每件作品指导老师不超过2人。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10"/>
        <w:ind w:firstLine="576" w:firstLineChars="18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（二）环境艺术设计类作品</w:t>
      </w:r>
    </w:p>
    <w:p>
      <w:pPr>
        <w:pStyle w:val="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1.作品范围。</w:t>
      </w:r>
      <w:r>
        <w:rPr>
          <w:rFonts w:hint="eastAsia" w:ascii="仿宋_GB2312" w:eastAsia="仿宋_GB2312"/>
          <w:sz w:val="32"/>
          <w:szCs w:val="32"/>
          <w:lang w:eastAsia="zh-CN"/>
        </w:rPr>
        <w:t>包括：</w:t>
      </w:r>
      <w:r>
        <w:rPr>
          <w:rFonts w:hint="eastAsia" w:ascii="仿宋_GB2312" w:eastAsia="仿宋_GB2312"/>
          <w:sz w:val="32"/>
          <w:szCs w:val="32"/>
        </w:rPr>
        <w:t>景观设计、室内设计、公共艺术设计、建筑创意设计等。</w:t>
      </w:r>
    </w:p>
    <w:p>
      <w:pPr>
        <w:pStyle w:val="10"/>
        <w:tabs>
          <w:tab w:val="left" w:pos="3595"/>
        </w:tabs>
        <w:ind w:firstLine="643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作品规格及要求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</w:t>
      </w:r>
    </w:p>
    <w:p>
      <w:pPr>
        <w:pStyle w:val="10"/>
        <w:ind w:firstLine="576" w:firstLineChars="1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（1）参赛作品不限主题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作品必须为原创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作品正面不得出现院校及选手信息。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ascii="仿宋_GB2312" w:eastAsia="仿宋_GB2312"/>
          <w:sz w:val="32"/>
          <w:szCs w:val="32"/>
        </w:rPr>
        <w:t>参选作品应具有正确的舆论导向，符合国家有关法律、法规、政策的规定，</w:t>
      </w:r>
      <w:r>
        <w:rPr>
          <w:rFonts w:hint="eastAsia" w:ascii="仿宋_GB2312" w:eastAsia="仿宋_GB2312"/>
          <w:sz w:val="32"/>
          <w:szCs w:val="32"/>
        </w:rPr>
        <w:t>内容健康积极。</w:t>
      </w:r>
    </w:p>
    <w:p>
      <w:pPr>
        <w:pStyle w:val="10"/>
        <w:ind w:firstLine="576" w:firstLineChars="1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）作品需提交：纸质作品一份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A3</w:t>
      </w:r>
      <w:r>
        <w:rPr>
          <w:rFonts w:hint="eastAsia" w:ascii="仿宋_GB2312" w:eastAsia="仿宋_GB2312"/>
          <w:sz w:val="32"/>
          <w:szCs w:val="32"/>
          <w:lang w:eastAsia="zh-CN"/>
        </w:rPr>
        <w:t>幅面）</w:t>
      </w:r>
      <w:r>
        <w:rPr>
          <w:rFonts w:hint="eastAsia" w:ascii="仿宋_GB2312" w:eastAsia="仿宋_GB2312"/>
          <w:sz w:val="32"/>
          <w:szCs w:val="32"/>
        </w:rPr>
        <w:t>、电子文件一份、参赛报名表纸质版两份</w:t>
      </w:r>
      <w:r>
        <w:rPr>
          <w:rFonts w:hint="eastAsia" w:ascii="仿宋_GB2312" w:eastAsia="仿宋_GB2312"/>
          <w:sz w:val="32"/>
          <w:szCs w:val="32"/>
          <w:lang w:eastAsia="zh-CN"/>
        </w:rPr>
        <w:t>（一份贴在纸质作品背面）</w:t>
      </w:r>
      <w:r>
        <w:rPr>
          <w:rFonts w:hint="eastAsia" w:ascii="仿宋_GB2312" w:eastAsia="仿宋_GB2312"/>
          <w:sz w:val="32"/>
          <w:szCs w:val="32"/>
        </w:rPr>
        <w:t>及电子版一份；作品电子文件发送至指定邮箱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格式为jpg或jpeg，单幅不超过5M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系列组图不超过三幅，大小不超过15M，每件作品建立一个文件夹，命名格式为院校+姓名。</w:t>
      </w:r>
    </w:p>
    <w:p>
      <w:pPr>
        <w:pStyle w:val="10"/>
        <w:numPr>
          <w:ilvl w:val="0"/>
          <w:numId w:val="0"/>
        </w:numPr>
        <w:tabs>
          <w:tab w:val="left" w:pos="3595"/>
        </w:tabs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（三）数字媒体类作品</w:t>
      </w:r>
    </w:p>
    <w:p>
      <w:pPr>
        <w:pStyle w:val="1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1.作品范围。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微电影、动画类等作品。</w:t>
      </w:r>
    </w:p>
    <w:p>
      <w:pPr>
        <w:pStyle w:val="10"/>
        <w:numPr>
          <w:ilvl w:val="0"/>
          <w:numId w:val="0"/>
        </w:numPr>
        <w:tabs>
          <w:tab w:val="left" w:pos="3595"/>
        </w:tabs>
        <w:ind w:firstLine="640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作品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规格及</w:t>
      </w:r>
      <w:r>
        <w:rPr>
          <w:rFonts w:hint="eastAsia" w:ascii="仿宋_GB2312" w:eastAsia="仿宋_GB2312"/>
          <w:b/>
          <w:sz w:val="32"/>
          <w:szCs w:val="32"/>
        </w:rPr>
        <w:t>要求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（1）参赛作品不限主题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作品必须为原创。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ascii="仿宋_GB2312" w:eastAsia="仿宋_GB2312"/>
          <w:sz w:val="32"/>
          <w:szCs w:val="32"/>
        </w:rPr>
        <w:t>参选作品应具有正确的舆论导向，符合国家有关法律、法规、政策的规定，</w:t>
      </w:r>
      <w:r>
        <w:rPr>
          <w:rFonts w:hint="eastAsia" w:ascii="仿宋_GB2312" w:eastAsia="仿宋_GB2312"/>
          <w:sz w:val="32"/>
          <w:szCs w:val="32"/>
        </w:rPr>
        <w:t>内容健康积极。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（3）情节完整，故事性强；画面富有美感，镜头语言运用合理，剪辑精当；音效紧贴主题，播放流畅。</w:t>
      </w:r>
    </w:p>
    <w:p>
      <w:pPr>
        <w:pStyle w:val="1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微电影类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作品</w:t>
      </w:r>
      <w:r>
        <w:rPr>
          <w:rFonts w:hint="eastAsia" w:ascii="仿宋_GB2312" w:eastAsia="仿宋_GB2312"/>
          <w:sz w:val="32"/>
          <w:szCs w:val="32"/>
        </w:rPr>
        <w:t>建议时长不超过10分钟，大小不超过600M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作品像素最低为1280×720，格式为MPEG、AVI、MP4其中一种。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动画类</w:t>
      </w:r>
      <w:r>
        <w:rPr>
          <w:rFonts w:hint="eastAsia" w:ascii="仿宋_GB2312" w:eastAsia="仿宋_GB2312"/>
          <w:sz w:val="32"/>
          <w:szCs w:val="32"/>
        </w:rPr>
        <w:t>作品</w:t>
      </w:r>
      <w:r>
        <w:rPr>
          <w:rFonts w:hint="eastAsia" w:ascii="仿宋_GB2312" w:eastAsia="仿宋_GB2312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时长为1～3分钟</w:t>
      </w:r>
      <w:r>
        <w:rPr>
          <w:rFonts w:ascii="仿宋_GB2312" w:eastAsia="仿宋_GB2312"/>
          <w:sz w:val="32"/>
          <w:szCs w:val="32"/>
        </w:rPr>
        <w:t>，制作尺寸要求最低为720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576</w:t>
      </w:r>
      <w:r>
        <w:rPr>
          <w:rFonts w:hint="eastAsia" w:ascii="仿宋_GB2312" w:eastAsia="仿宋_GB2312"/>
          <w:sz w:val="32"/>
          <w:szCs w:val="32"/>
        </w:rPr>
        <w:t>，大小不超过100M，作品输出格式为swf、mpg、avi、mp4等常用格式。</w:t>
      </w:r>
    </w:p>
    <w:p>
      <w:pPr>
        <w:pStyle w:val="11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作品展示部分不准出现院校名称、姓名或其他特殊标记。</w:t>
      </w:r>
    </w:p>
    <w:p>
      <w:pPr>
        <w:pStyle w:val="11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集体创作的作品作者人数不超过5人；并在报名表创意小组名单和报名签字一栏中按第一、二、三、四、五作者的顺序填写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学生创作所用素材请在报名表中注明出处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每件作品的指导老师不得超过2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（四）表演艺术类作品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1.作品范围。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歌舞、器乐、曲艺、朗诵、小品等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2.作品主题及要求。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职业院校师生</w:t>
      </w:r>
      <w:r>
        <w:rPr>
          <w:rFonts w:hint="eastAsia" w:ascii="仿宋_GB2312" w:hAnsi="仿宋_GB2312" w:eastAsia="仿宋_GB2312" w:cs="仿宋_GB2312"/>
          <w:sz w:val="32"/>
          <w:szCs w:val="32"/>
        </w:rPr>
        <w:t>的艺术修养、文体特长、兴趣爱好，体现艺术职业教育特色。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（2）作品规格。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报送形式为视频（rmvb、mp4、avi,300M以内），时长不超过8分钟。</w:t>
      </w:r>
    </w:p>
    <w:p>
      <w:pPr>
        <w:ind w:firstLine="645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六、奖项设置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设教师组、学生组两个组别。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每类根据报送总量分别设一等奖（10%），二等奖（20%），三等奖（40%）。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一等奖设置优秀指导教师奖。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、报送截止时间和报送地点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作品报送截止时间。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2019年12月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，参赛者将报名登记表及作品等资料统一命名（学校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+作品名称）发至指定邮箱。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报送地点及联络方式。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平面视觉类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山东艺术设计职业学院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邮箱：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design7777@126.com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联系人：袁明鉴17663713358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39" w:firstLineChars="23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环境艺术设计类：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青岛职业技术学院，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418723167@qq.com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李尧 18953282108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数字媒体类：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日照职业技术学院，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artjxk@126.com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联系人：苗文锋 0633-7987219，18806339687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表演艺术类：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济南艺术学校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。邮箱：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"mailto:jinanartschool@163.com"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jinanartschool@163.com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联系人：王新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0531-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86137661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15589979616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山东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省职业院校艺术类师生作品比赛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（教师用表）</w:t>
      </w:r>
    </w:p>
    <w:tbl>
      <w:tblPr>
        <w:tblStyle w:val="7"/>
        <w:tblpPr w:leftFromText="180" w:rightFromText="180" w:vertAnchor="text" w:horzAnchor="page" w:tblpX="1615" w:tblpY="298"/>
        <w:tblOverlap w:val="never"/>
        <w:tblW w:w="87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276"/>
        <w:gridCol w:w="709"/>
        <w:gridCol w:w="1324"/>
        <w:gridCol w:w="1030"/>
        <w:gridCol w:w="1331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作品名称</w:t>
            </w:r>
          </w:p>
        </w:tc>
        <w:tc>
          <w:tcPr>
            <w:tcW w:w="74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lang w:eastAsia="zh-CN"/>
              </w:rPr>
              <w:t>所属类别</w:t>
            </w:r>
          </w:p>
        </w:tc>
        <w:tc>
          <w:tcPr>
            <w:tcW w:w="74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院校名称</w:t>
            </w:r>
          </w:p>
        </w:tc>
        <w:tc>
          <w:tcPr>
            <w:tcW w:w="3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院部（系）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思想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   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院部意见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</w:trPr>
        <w:tc>
          <w:tcPr>
            <w:tcW w:w="879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声明事项：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报名者保证参赛作品确由报名者原创，绝无侵害他人著作权或违反其他法律事宜，如有抄袭或仿冒情况，经评审委员会裁定后，取消其得奖资格，并在相关媒体上公布；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报名者同意参赛作品获奖后，该作品之著作财产权既归主办单位所有。同意不行使著作人格权，并以本报名表为证明，不另立据；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参赛者同意主办单位拥有所有参赛作品及相关资料的版权和发行权。参赛作品权力遭到侵害时，参赛者愿意配合主办单位进行追诉；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参赛者的作品授权给主办方参加国际国内比赛的全部权利；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所有参赛作品概不退还；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参赛者对上述各项声明，均无任何异议。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山东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省职业院校艺术类师生作品比赛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报名表</w:t>
      </w:r>
    </w:p>
    <w:tbl>
      <w:tblPr>
        <w:tblStyle w:val="7"/>
        <w:tblpPr w:leftFromText="180" w:rightFromText="180" w:vertAnchor="text" w:horzAnchor="page" w:tblpX="1658" w:tblpY="693"/>
        <w:tblOverlap w:val="never"/>
        <w:tblW w:w="87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276"/>
        <w:gridCol w:w="709"/>
        <w:gridCol w:w="937"/>
        <w:gridCol w:w="1417"/>
        <w:gridCol w:w="1331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作品名称</w:t>
            </w:r>
          </w:p>
        </w:tc>
        <w:tc>
          <w:tcPr>
            <w:tcW w:w="74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4"/>
                <w:lang w:eastAsia="zh-CN"/>
              </w:rPr>
              <w:t>所属类别</w:t>
            </w:r>
          </w:p>
        </w:tc>
        <w:tc>
          <w:tcPr>
            <w:tcW w:w="74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院校名称</w:t>
            </w:r>
          </w:p>
        </w:tc>
        <w:tc>
          <w:tcPr>
            <w:tcW w:w="29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参数作者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院部（系）、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组长邮箱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姓名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创作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思想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   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院部意见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idowControl/>
              <w:spacing w:line="400" w:lineRule="atLeast"/>
              <w:ind w:firstLine="6000" w:firstLineChars="25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</w:trPr>
        <w:tc>
          <w:tcPr>
            <w:tcW w:w="879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声明事项：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报名者保证参赛作品确由报名者原创，绝无侵害他人著作权或违反其他法律事宜，如有抄袭或仿冒情况，经评审委员会裁定后，取消其得奖资格，并在相关媒体上公布；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报名者同意参赛作品获奖后，该作品之著作财产权既归主办单位所有。同意不行使著作人格权，并以本报名表为证明，不另立据；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参赛者同意主办单位拥有所有参赛作品及相关资料的版权和发行权。参赛作品权力遭到侵害时，参赛者愿意配合主办单位进行追诉；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参赛者的作品授权给主办方参加国际国内比赛的全部权利；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所有参赛作品概不退还；</w:t>
            </w:r>
          </w:p>
          <w:p>
            <w:pPr>
              <w:widowControl/>
              <w:spacing w:line="25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参赛者对上述各项声明，均无任何异议。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（学生用表）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45461"/>
    <w:rsid w:val="001633BE"/>
    <w:rsid w:val="003B5A02"/>
    <w:rsid w:val="003E7766"/>
    <w:rsid w:val="0047472E"/>
    <w:rsid w:val="00691993"/>
    <w:rsid w:val="008C6249"/>
    <w:rsid w:val="00BE7DD0"/>
    <w:rsid w:val="00F76C6A"/>
    <w:rsid w:val="01BE7041"/>
    <w:rsid w:val="02AC389A"/>
    <w:rsid w:val="02FE37E8"/>
    <w:rsid w:val="039C5420"/>
    <w:rsid w:val="03A20DFE"/>
    <w:rsid w:val="073F4A51"/>
    <w:rsid w:val="094604E7"/>
    <w:rsid w:val="0AE07E11"/>
    <w:rsid w:val="0FA803CE"/>
    <w:rsid w:val="100E3A83"/>
    <w:rsid w:val="112713FA"/>
    <w:rsid w:val="120236A6"/>
    <w:rsid w:val="15145AD7"/>
    <w:rsid w:val="16F73380"/>
    <w:rsid w:val="1A0F7E49"/>
    <w:rsid w:val="1A797011"/>
    <w:rsid w:val="1B757F76"/>
    <w:rsid w:val="1D031F81"/>
    <w:rsid w:val="1D7A6EF9"/>
    <w:rsid w:val="1E720E00"/>
    <w:rsid w:val="1E7942F3"/>
    <w:rsid w:val="1FBF5C41"/>
    <w:rsid w:val="20902471"/>
    <w:rsid w:val="224328B7"/>
    <w:rsid w:val="2390361C"/>
    <w:rsid w:val="25345A17"/>
    <w:rsid w:val="26D56CE2"/>
    <w:rsid w:val="27811849"/>
    <w:rsid w:val="27AC67C4"/>
    <w:rsid w:val="28426CAB"/>
    <w:rsid w:val="2AF0532A"/>
    <w:rsid w:val="2B8D5F46"/>
    <w:rsid w:val="2E4C1A94"/>
    <w:rsid w:val="2F766753"/>
    <w:rsid w:val="31BE4EB1"/>
    <w:rsid w:val="345A0AEE"/>
    <w:rsid w:val="376E7343"/>
    <w:rsid w:val="37A10B9E"/>
    <w:rsid w:val="3B402A70"/>
    <w:rsid w:val="3BB377AB"/>
    <w:rsid w:val="3DE221F5"/>
    <w:rsid w:val="41AC6176"/>
    <w:rsid w:val="4237000E"/>
    <w:rsid w:val="43962C8C"/>
    <w:rsid w:val="45BD6861"/>
    <w:rsid w:val="46E752F1"/>
    <w:rsid w:val="47D92B0E"/>
    <w:rsid w:val="486847CF"/>
    <w:rsid w:val="49047FCD"/>
    <w:rsid w:val="49D906A8"/>
    <w:rsid w:val="4AF208DB"/>
    <w:rsid w:val="4AF974BE"/>
    <w:rsid w:val="4BC6363C"/>
    <w:rsid w:val="4BCE7908"/>
    <w:rsid w:val="4C4574A6"/>
    <w:rsid w:val="4C7E72BF"/>
    <w:rsid w:val="4CA94E78"/>
    <w:rsid w:val="4E271C96"/>
    <w:rsid w:val="50A64B6D"/>
    <w:rsid w:val="539174A5"/>
    <w:rsid w:val="54596739"/>
    <w:rsid w:val="56E92104"/>
    <w:rsid w:val="570D03D9"/>
    <w:rsid w:val="595129C5"/>
    <w:rsid w:val="59945461"/>
    <w:rsid w:val="5BEF087F"/>
    <w:rsid w:val="5E075C9F"/>
    <w:rsid w:val="60F70ED4"/>
    <w:rsid w:val="6102260D"/>
    <w:rsid w:val="627879A1"/>
    <w:rsid w:val="632E12E6"/>
    <w:rsid w:val="63BC09A1"/>
    <w:rsid w:val="65A4583B"/>
    <w:rsid w:val="67573D7A"/>
    <w:rsid w:val="67F02243"/>
    <w:rsid w:val="68892E1C"/>
    <w:rsid w:val="696D67FF"/>
    <w:rsid w:val="69FE662D"/>
    <w:rsid w:val="6A2252D6"/>
    <w:rsid w:val="6A380A36"/>
    <w:rsid w:val="6F0E4662"/>
    <w:rsid w:val="702238D7"/>
    <w:rsid w:val="71670C2F"/>
    <w:rsid w:val="71696419"/>
    <w:rsid w:val="72927B3E"/>
    <w:rsid w:val="735861C4"/>
    <w:rsid w:val="74436F61"/>
    <w:rsid w:val="74847FC6"/>
    <w:rsid w:val="76A744AA"/>
    <w:rsid w:val="76CE3566"/>
    <w:rsid w:val="78EF71CF"/>
    <w:rsid w:val="79201E38"/>
    <w:rsid w:val="7A31637E"/>
    <w:rsid w:val="7B302D5E"/>
    <w:rsid w:val="7CC90B1C"/>
    <w:rsid w:val="7DE5161B"/>
    <w:rsid w:val="7E1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_Style 7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3 Char"/>
    <w:basedOn w:val="8"/>
    <w:link w:val="3"/>
    <w:qFormat/>
    <w:uiPriority w:val="9"/>
    <w:rPr>
      <w:b/>
      <w:bCs/>
      <w:kern w:val="2"/>
      <w:sz w:val="32"/>
      <w:szCs w:val="32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12</Pages>
  <Words>647</Words>
  <Characters>3694</Characters>
  <Lines>30</Lines>
  <Paragraphs>8</Paragraphs>
  <TotalTime>3</TotalTime>
  <ScaleCrop>false</ScaleCrop>
  <LinksUpToDate>false</LinksUpToDate>
  <CharactersWithSpaces>4333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2019-11-14T00:22:00Z</dcterms:created>
  <dc:creator>Administrator</dc:creator>
  <cp:lastModifiedBy>Administrator</cp:lastModifiedBy>
  <cp:lastPrinted>2019-11-15T00:43:00Z</cp:lastPrinted>
  <dcterms:modified xsi:type="dcterms:W3CDTF">2019-11-15T09:02:14Z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