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EC5" w:rsidRPr="00CC452A" w:rsidRDefault="005D4EC5" w:rsidP="005D4EC5">
      <w:pPr>
        <w:pStyle w:val="a3"/>
        <w:spacing w:before="0" w:beforeAutospacing="0" w:after="0" w:afterAutospacing="0" w:line="360" w:lineRule="atLeast"/>
        <w:jc w:val="center"/>
        <w:rPr>
          <w:rFonts w:ascii="方正小标宋简体" w:eastAsia="方正小标宋简体" w:hAnsi="����" w:hint="eastAsia"/>
          <w:b/>
          <w:color w:val="444444"/>
          <w:sz w:val="40"/>
        </w:rPr>
      </w:pPr>
      <w:r w:rsidRPr="00CC452A">
        <w:rPr>
          <w:rStyle w:val="a4"/>
          <w:rFonts w:ascii="方正小标宋简体" w:eastAsia="方正小标宋简体" w:hAnsi="����" w:hint="eastAsia"/>
          <w:b w:val="0"/>
          <w:color w:val="444444"/>
          <w:sz w:val="40"/>
        </w:rPr>
        <w:t>中华人民共和国教师法</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(1993年10月31日第八届全国人民代表大会常务委员会第四次会议通过 于1994年1月1日七施行 已被《全国人民代表大会常务委员会关于修改部分法律的决定》(发布日期：2009年8月27日 实施日期：2009年8月27日)修正)</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Style w:val="a4"/>
          <w:rFonts w:ascii="仿宋_GB2312" w:eastAsia="仿宋_GB2312" w:hAnsi="����" w:hint="eastAsia"/>
          <w:color w:val="444444"/>
          <w:sz w:val="28"/>
          <w:szCs w:val="28"/>
        </w:rPr>
        <w:t xml:space="preserve">　　第一章　总 则</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第一条 为了保障教师的合法权益，建设具有良好思想品德修养和业务素质的教师队伍，促进社会主义教育事业的发展，制定本法。</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第二条 本法适用于在各级各类学校和其他教育机构中专门从事教育教学工作的教师。</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第三条 教师是履行教育教学职责的专业人员，承担教书育人，培养社会主义事业建设者和接班人、提高民族素质的使命。教师应当忠诚于人民的教育事业。</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第四条 各级人民政府应当采取措施，加强教师的思想政治教育和业务培训，改善教师的工作条件和生活条件，保障教师的合法权益，提高教师的社会地位。</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全社会都应当尊重教师。</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第五条 国务院教育行政部门主管全国的教师工作。</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国务院有关部门在各自职权范围内负责有关的教师工作。</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学校和其他教育机构根据国家规定，自主进行教师管理工作。</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第六条 每年九月十日为教师节。</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Style w:val="a4"/>
          <w:rFonts w:ascii="仿宋_GB2312" w:eastAsia="仿宋_GB2312" w:hAnsi="����" w:hint="eastAsia"/>
          <w:color w:val="444444"/>
          <w:sz w:val="28"/>
          <w:szCs w:val="28"/>
        </w:rPr>
        <w:t xml:space="preserve">　　第二章　权利和义务</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第七条 教师享有下列权利：</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(一)进行教育教学活动，开展教育教学改革和实验;</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(二)从事科学研究、学术交流，参加专业的学术团体，在学术活动中充分发表意见;</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(三)指导学生的学习和发展，评定学生的品行和学业成绩;</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(四)按时获取工资报酬，享受国家规定的福利待遇以及寒暑假期的带薪休假;</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(五)对学校教育教学、管理工作和教育行政部门的工作提出意见和建议，通过教职工代表大会或者其他形式，参与学校的民主管理;</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lastRenderedPageBreak/>
        <w:t xml:space="preserve">　　(六)参加进修或者其他方式的培训。</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第八条 教师应当履行下列义务：</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(一)遵守宪法、法律和职业道德，为人师表;</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(二)贯彻国家的教育方针，遵守规章制度，执行学校的教学计划，履行教师聘约，完成教育教学工作任务;</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(三)对学生进行宪法所确定的基本原则的教育和爱国主义、民族团结的教育，法制教育以及思想品德、文化、科学技术教育，组织、带领学生开展有益的社会活动;</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(四)关心、爱护全体学生，尊重学生人格，促进学生在品德、智力、体质等方面全面发展;</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(五)制止有害于学生的行为或者其他侵犯学生合法权益的行为，批评和抵制有害于学生健康成长的现象;</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(六)不断提高思想政治觉悟和教育教学业务水平。</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第九条 为保障教师完成教育教学任务，各级人民政府、教育行政部门、有关部门、学校和其他教育机构应当履行下列职责：</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(一)提供符合国家安全标准的教育教学设施和设备;</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(二)提供必需的图书、资料及其他教育教学用品;</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(三)对教师在教育教学、科学研究中的创造性工作给以鼓励和帮助;</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(四)支持教师制止有害于学生的行为或者其他侵犯学生合法权益的行为。</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Style w:val="a4"/>
          <w:rFonts w:ascii="仿宋_GB2312" w:eastAsia="仿宋_GB2312" w:hAnsi="����" w:hint="eastAsia"/>
          <w:color w:val="444444"/>
          <w:sz w:val="28"/>
          <w:szCs w:val="28"/>
        </w:rPr>
        <w:t xml:space="preserve">　　第三章　资格和任用</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第十条 国家实行教师资格制度。</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中国公民凡遵守宪法和法律，热爱教育事业，具有良好的思想品德，具备本法规定的学历或者经国家教师资格考试合格，有教育教学能力，经认定合格的，可以取得教师资格。</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第十一条 取得教师资格应当具备的相应学历是：</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(一)取得幼儿园教师资格，应当具备幼儿师范学校毕业及其以上学历;</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(二)取得小学教师资格，应当具备中等师范学校毕业及其以上学历;</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(三)取得初级中学教师、初级职业学校文化、专业课教师资格，应当具备高等师范专科学校或者其他大学专科毕业及其以上学历;</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lastRenderedPageBreak/>
        <w:t xml:space="preserve">　　(四)取得高级中学教师资格和中等专业学校、技工学校、职业高中文化课、专业课教师资格，应当具备高等师范院校本科或者其他大学本科毕业及其以上学历;取得中等专业学校、技工学校和职业高中学生实习指导教师资格应当具备的学历，由国务院教育行政部门规定;</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(五)取得高等学校教师资格，应当具备研究生或者大学本科毕业学历;</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(六)取得成人教育教师资格，应当按照成人教育的层次、类别，分别具备高等、中等学校毕业及其以上学历。</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不具备本法规定的教师资格学历的公民，申请获取教师资格，必须通过国家教师资格考试。国家教师资格考试制度由国务院规定。</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第十二条 本法实施前已经在学校或者其他教育机构中任教的教师，未具备本法规定学历的，由国务院教育行政部门规定教师资格过渡办法。</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第十三条 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具备本法规定的学历或者经国家教师资格考试合格的公民，要求有关部门认定其教师资格的，有关部门应当依照本法规定的条件予以认定。</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取得教师资格的人员首次任教时，应当有试用期。</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第十四条 受到剥夺政治权利或者故意犯罪受到有期徒刑以上刑事处罚的，不能取得教师资格;已经取得教师资格的，丧失教师资格。</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第十五条 各级师范学校毕业生，应当按照国家有关规定从事教育教学工作。</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国家鼓励非师范高等学校毕业生到中小学或者职业学校任教。</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第十六条 国家实行教师职务制度，具体办法由国务院规定。</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第十七条 学校和其他教育机构应当逐步实行教师聘任制。教师的聘任应当遵循双方地位平等的原则，由学校和教师签订聘任合同，明确规定双方的权利、义务和责任。</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实施教师聘任制的步骤、办法由国务院教育行政部门规定。</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Style w:val="a4"/>
          <w:rFonts w:ascii="仿宋_GB2312" w:eastAsia="仿宋_GB2312" w:hAnsi="����" w:hint="eastAsia"/>
          <w:color w:val="444444"/>
          <w:sz w:val="28"/>
          <w:szCs w:val="28"/>
        </w:rPr>
        <w:t xml:space="preserve">　　第四章　培养和培训</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lastRenderedPageBreak/>
        <w:t xml:space="preserve">　　第十八条 各级人民政府和有关部门应当办好师范教育，并采取措施，鼓励优秀青年进入各级师范学校学习。各级教师进修学校承担培训中小学教师的任务。</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非师范学校应当承担培养和培训中小学教师的任务。</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各级师范学校学生享受专业奖学金。</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第十九条 各级人民政府教育行政部门、学校主管部门和学校应当制定教师培训规划，对教师进行多种形式的思想政治、业务培训。</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第二十条 国家机关、企业事业单位和其他社会组织应当为教师的社会调查和社会实践提供方便，给予协助。</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第二十一条 各级人民政府应当采取措施，为少数民族地区和边远贫困地区培养、培训教师。</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Style w:val="a4"/>
          <w:rFonts w:ascii="仿宋_GB2312" w:eastAsia="仿宋_GB2312" w:hAnsi="����" w:hint="eastAsia"/>
          <w:color w:val="444444"/>
          <w:sz w:val="28"/>
          <w:szCs w:val="28"/>
        </w:rPr>
        <w:t xml:space="preserve">　　第五章　考 核</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第二十二条 学校或者其他教育机构应当对教师的政治思想、业务水平、工作态度和工作成绩进行考核。</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教育行政部门对教师的考核工作进行指导、监督。</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第二十三条 考核应当客观、公正、准确，充分听取教师本人、其他教师以及学生的意见。</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第二十四条 教师考核结果是受聘任教、晋升工资、实施奖惩的依据。</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Style w:val="a4"/>
          <w:rFonts w:ascii="仿宋_GB2312" w:eastAsia="仿宋_GB2312" w:hAnsi="����" w:hint="eastAsia"/>
          <w:color w:val="444444"/>
          <w:sz w:val="28"/>
          <w:szCs w:val="28"/>
        </w:rPr>
        <w:t xml:space="preserve">　　第六章　待 遇</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第二十五条 教师的平均工资水平应当不低于或者高于国家公务员的平均工资水平，并逐步提高。建立正常晋级增薪制度，具体办法由国务院规定。</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第二十六条 中小学教师和职业学校教师享受教龄津贴和其他津贴，具体办法由国务院教育行政部门会同有关部门制定。</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第二十七条 地方各级人民政府对教师以及具有中专以上学历的毕业生到少数民族地区和边远贫困地区从事教育教学工作的，应当予以补贴。</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第二十八条 地方各级人民政府和国务院有关部门，对城市教师住房的建设、租赁、出售实行优先、优惠。</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县、乡两级人民政府应当为农村中小学教师解决住房提供方便。</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第二十九条 教师的医疗同当地国家公务员享受同等的待遇;定期对教师进行身体健康检查，并因地制宜安排教师进行休养。</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lastRenderedPageBreak/>
        <w:t xml:space="preserve">　　医疗机构应当对当地教师的医疗提供方便。</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第三十条 教师退休或者退职后，享受国家规定的退休或者退职待遇。</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县级以上地方人民政府可以适当提高长期从事教育教学工作的中小学退休教师的退休金比例。</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第三十一条 各级人民政府应当采取措施，改善国家补助、集体支付工资的中小学教师的待遇，逐步做到在工资收入上与国家支付工资的教师同工同酬，具体办法由地方各级人民政府根据本地区的实际情况规定。</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第三十二条 社会力量所办学校的教师的待遇，由举办者自行确定并予以保障。</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Style w:val="a4"/>
          <w:rFonts w:ascii="仿宋_GB2312" w:eastAsia="仿宋_GB2312" w:hAnsi="����" w:hint="eastAsia"/>
          <w:color w:val="444444"/>
          <w:sz w:val="28"/>
          <w:szCs w:val="28"/>
        </w:rPr>
        <w:t xml:space="preserve">　　第七章　奖 励</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第三十三条 教师在教育教学、培养人才、科学研究、教学改革、学校建设、社会服务、勤工俭学等方面成绩优异的，由所在学校予以表彰、奖励。</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国务院和地方各级人民政府及其有关部门对有突出贡献的教师，应当予以表彰、奖励。</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对有重大贡献的教师，依照国家有关规定授予荣誉称号。</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第三十四条 国家支持和鼓励社会组织或者个人向依法成立的奖励教师的基金组织捐助资金，对教师进行奖励。</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Style w:val="a4"/>
          <w:rFonts w:ascii="仿宋_GB2312" w:eastAsia="仿宋_GB2312" w:hAnsi="����" w:hint="eastAsia"/>
          <w:color w:val="444444"/>
          <w:sz w:val="28"/>
          <w:szCs w:val="28"/>
        </w:rPr>
        <w:t xml:space="preserve">　　第八章　法律责任</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第三十五条 侮辱、殴打教师的，根据不同情况，分别给予行政处分或者行政处罚;造成损害的，责令赔偿损失;情节严重，构成犯罪的，依法追究刑事责任。</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第三十六条 对依法提出申诉、控告、检举的教师进行打击报复的，由其所在单位或者上级机关责令改正;情节严重的，可以根据具体情况给予行政处分。</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国家工作人员对教师打击报复构成犯罪的，依照刑法有关规定追究刑事责任。</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第三十七条 教师有下列情形之一的，由所在学校、其他教育机构或者教育行政部门给予行政处分或者解聘：</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(一)故意不完成教育教学任务给教育教学工作造成损失的;</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(二)体罚学生，经教育不改的;</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(三)品行不良、侮辱学生，影响恶劣的。</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lastRenderedPageBreak/>
        <w:t xml:space="preserve">　　教师有前款第(二)项、第(三)项所列情形之一，情节严重，构成犯罪的，依法追究刑事责任。</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第三十八条 地方人民政府对违反本法规定，拖欠教师工资或者侵犯教师其他合法权益的，应当责令其限期改正。</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违反国家财政制度、财务制度，挪用国家财政用于教育的经费，严重妨碍教育教学工作，拖欠教师工资，损害教师合法权益的，由上级机关责令限期归还被挪用的经费，并对直接责任人员给予行政处分;情节严重，构成犯罪的，依法追究刑事责任。</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第三十九条 教师对学校或者其他教育机构侵犯其合法权益的，或者对学校或者其他教育机构作出的处理不服的，可以向教育行政部门提出申诉，教育行政部门应当在接到申诉的三十日内，作出处理。</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教师认为当地人民政府有关行政部门侵犯其根据本法规定享有的权利的，可以向同级人民政府或者上一级人民政府有关部门提出申诉，同级人民政府或者上一级人民政府有关部门应当作出处理。</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Style w:val="a4"/>
          <w:rFonts w:ascii="仿宋_GB2312" w:eastAsia="仿宋_GB2312" w:hAnsi="����" w:hint="eastAsia"/>
          <w:color w:val="444444"/>
          <w:sz w:val="28"/>
          <w:szCs w:val="28"/>
        </w:rPr>
        <w:t xml:space="preserve">　　第九章　附 则</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第四十条 本法下列用语的含义是：</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(一)各级各类学校，是指实施学前教育、普通初等教育、普通中等教育、职业教育、普通高等教育以及特殊教育、成人教育的学校。</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(二)其他教育机构，是指少年宫以及地方教研室、电化教育机构等。</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(三)中小学教师，是指幼儿园、特殊教育机构、普通中小学、成人初等中等教育机构、职业中学以及其他教育机构的教师。</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第四十一条 学校和其他教育机构中的教育教学辅助人员，其他类型的学校的教师和教育教学辅助人员，可以根据实际情况参照本法的有关规定执行。</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军队所属院校的教师和教育教学辅助人员，由中央军事委员会依照本法制定有关规定。</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第四十二条 外籍教师的聘任办法由国务院教育行政部门规定。</w:t>
      </w:r>
    </w:p>
    <w:p w:rsidR="005D4EC5" w:rsidRPr="00CC452A" w:rsidRDefault="005D4EC5" w:rsidP="00CC452A">
      <w:pPr>
        <w:pStyle w:val="a3"/>
        <w:spacing w:before="0" w:beforeAutospacing="0" w:after="0" w:afterAutospacing="0" w:line="480" w:lineRule="exact"/>
        <w:rPr>
          <w:rFonts w:ascii="仿宋_GB2312" w:eastAsia="仿宋_GB2312" w:hAnsi="����" w:hint="eastAsia"/>
          <w:color w:val="444444"/>
          <w:sz w:val="28"/>
          <w:szCs w:val="28"/>
        </w:rPr>
      </w:pPr>
      <w:r w:rsidRPr="00CC452A">
        <w:rPr>
          <w:rFonts w:ascii="仿宋_GB2312" w:eastAsia="仿宋_GB2312" w:hAnsi="����" w:hint="eastAsia"/>
          <w:color w:val="444444"/>
          <w:sz w:val="28"/>
          <w:szCs w:val="28"/>
        </w:rPr>
        <w:t xml:space="preserve">　　第四十三条 本法自1994年1月1日起施行。</w:t>
      </w:r>
    </w:p>
    <w:p w:rsidR="00FD2FEA" w:rsidRPr="00CC452A" w:rsidRDefault="00FD2FEA" w:rsidP="00CC452A">
      <w:pPr>
        <w:spacing w:line="480" w:lineRule="exact"/>
        <w:rPr>
          <w:rFonts w:ascii="仿宋_GB2312" w:eastAsia="仿宋_GB2312" w:hint="eastAsia"/>
          <w:sz w:val="28"/>
          <w:szCs w:val="28"/>
        </w:rPr>
      </w:pPr>
    </w:p>
    <w:sectPr w:rsidR="00FD2FEA" w:rsidRPr="00CC452A" w:rsidSect="005D4EC5">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4EC5"/>
    <w:rsid w:val="000D37C2"/>
    <w:rsid w:val="005D4EC5"/>
    <w:rsid w:val="00CC452A"/>
    <w:rsid w:val="00FD2F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F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4EC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D4EC5"/>
    <w:rPr>
      <w:b/>
      <w:bCs/>
    </w:rPr>
  </w:style>
</w:styles>
</file>

<file path=word/webSettings.xml><?xml version="1.0" encoding="utf-8"?>
<w:webSettings xmlns:r="http://schemas.openxmlformats.org/officeDocument/2006/relationships" xmlns:w="http://schemas.openxmlformats.org/wordprocessingml/2006/main">
  <w:divs>
    <w:div w:id="25450033">
      <w:bodyDiv w:val="1"/>
      <w:marLeft w:val="0"/>
      <w:marRight w:val="0"/>
      <w:marTop w:val="0"/>
      <w:marBottom w:val="0"/>
      <w:divBdr>
        <w:top w:val="none" w:sz="0" w:space="0" w:color="auto"/>
        <w:left w:val="none" w:sz="0" w:space="0" w:color="auto"/>
        <w:bottom w:val="none" w:sz="0" w:space="0" w:color="auto"/>
        <w:right w:val="none" w:sz="0" w:space="0" w:color="auto"/>
      </w:divBdr>
    </w:div>
    <w:div w:id="550657557">
      <w:bodyDiv w:val="1"/>
      <w:marLeft w:val="0"/>
      <w:marRight w:val="0"/>
      <w:marTop w:val="0"/>
      <w:marBottom w:val="0"/>
      <w:divBdr>
        <w:top w:val="none" w:sz="0" w:space="0" w:color="auto"/>
        <w:left w:val="none" w:sz="0" w:space="0" w:color="auto"/>
        <w:bottom w:val="none" w:sz="0" w:space="0" w:color="auto"/>
        <w:right w:val="none" w:sz="0" w:space="0" w:color="auto"/>
      </w:divBdr>
    </w:div>
    <w:div w:id="1810584919">
      <w:bodyDiv w:val="1"/>
      <w:marLeft w:val="0"/>
      <w:marRight w:val="0"/>
      <w:marTop w:val="0"/>
      <w:marBottom w:val="0"/>
      <w:divBdr>
        <w:top w:val="none" w:sz="0" w:space="0" w:color="auto"/>
        <w:left w:val="none" w:sz="0" w:space="0" w:color="auto"/>
        <w:bottom w:val="none" w:sz="0" w:space="0" w:color="auto"/>
        <w:right w:val="none" w:sz="0" w:space="0" w:color="auto"/>
      </w:divBdr>
    </w:div>
    <w:div w:id="200239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680</Words>
  <Characters>3877</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2017-09-11T08:46:00Z</dcterms:created>
  <dcterms:modified xsi:type="dcterms:W3CDTF">2017-09-12T01:57:00Z</dcterms:modified>
</cp:coreProperties>
</file>